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sz w:val="24"/>
        </w:rPr>
        <w:alias w:val="Name"/>
        <w:tag w:val="Name"/>
        <w:id w:val="976303765"/>
        <w:placeholder>
          <w:docPart w:val="8C1F76E144BE48CB8DD17574DAFBB6C9"/>
        </w:placeholder>
        <w:dataBinding w:prefixMappings="xmlns:ns0='http://purl.org/dc/elements/1.1/' xmlns:ns1='http://schemas.openxmlformats.org/package/2006/metadata/core-properties' " w:xpath="/ns1:coreProperties[1]/ns0:subject[1]" w:storeItemID="{6C3C8BC8-F283-45AE-878A-BAB7291924A1}"/>
        <w:text/>
      </w:sdtPr>
      <w:sdtEndPr/>
      <w:sdtContent>
        <w:p w14:paraId="6AE4B67A" w14:textId="77777777" w:rsidR="009A34F6" w:rsidRPr="004E6011" w:rsidRDefault="00D72595" w:rsidP="005578C9">
          <w:pPr>
            <w:pStyle w:val="Organization"/>
            <w:rPr>
              <w:rFonts w:ascii="Arial" w:hAnsi="Arial" w:cs="Arial"/>
              <w:sz w:val="24"/>
            </w:rPr>
          </w:pPr>
          <w:r w:rsidRPr="004E6011">
            <w:rPr>
              <w:rFonts w:ascii="Arial" w:eastAsiaTheme="minorHAnsi" w:hAnsi="Arial" w:cs="Arial"/>
              <w:sz w:val="24"/>
            </w:rPr>
            <w:t>Jockey Club Bylaw Committee</w:t>
          </w:r>
        </w:p>
      </w:sdtContent>
    </w:sdt>
    <w:p w14:paraId="6339580F" w14:textId="77777777" w:rsidR="00272ABC" w:rsidRPr="004E6011" w:rsidRDefault="009A34F6" w:rsidP="005578C9">
      <w:pPr>
        <w:pStyle w:val="Heading1"/>
        <w:rPr>
          <w:rFonts w:ascii="Arial" w:hAnsi="Arial" w:cs="Arial"/>
          <w:sz w:val="24"/>
        </w:rPr>
      </w:pPr>
      <w:r w:rsidRPr="004E6011">
        <w:rPr>
          <w:rFonts w:ascii="Arial" w:hAnsi="Arial" w:cs="Arial"/>
          <w:sz w:val="24"/>
        </w:rPr>
        <w:t>Meeting Minutes</w:t>
      </w:r>
    </w:p>
    <w:p w14:paraId="29F42D77" w14:textId="7AA03E49" w:rsidR="009A34F6" w:rsidRPr="004E6011" w:rsidRDefault="00431DCB" w:rsidP="005578C9">
      <w:pPr>
        <w:pStyle w:val="Heading1"/>
        <w:rPr>
          <w:rFonts w:ascii="Arial" w:hAnsi="Arial" w:cs="Arial"/>
          <w:sz w:val="24"/>
        </w:rPr>
      </w:pPr>
      <w:r>
        <w:rPr>
          <w:rFonts w:ascii="Arial" w:hAnsi="Arial" w:cs="Arial"/>
          <w:sz w:val="24"/>
        </w:rPr>
        <w:t>June1</w:t>
      </w:r>
      <w:r w:rsidR="00DE3055">
        <w:rPr>
          <w:rFonts w:ascii="Arial" w:hAnsi="Arial" w:cs="Arial"/>
          <w:sz w:val="24"/>
        </w:rPr>
        <w:t>, 2017</w:t>
      </w:r>
    </w:p>
    <w:p w14:paraId="1780E4EE" w14:textId="77777777" w:rsidR="009A34F6" w:rsidRPr="00431DCB" w:rsidRDefault="000534FF" w:rsidP="005578C9">
      <w:pPr>
        <w:pStyle w:val="Heading2"/>
        <w:rPr>
          <w:rFonts w:ascii="Arial" w:hAnsi="Arial" w:cs="Arial"/>
        </w:rPr>
      </w:pPr>
      <w:r w:rsidRPr="00431DCB">
        <w:rPr>
          <w:rFonts w:ascii="Arial" w:hAnsi="Arial" w:cs="Arial"/>
        </w:rPr>
        <w:t>Opening</w:t>
      </w:r>
    </w:p>
    <w:p w14:paraId="46DB48DD" w14:textId="651F7D6E" w:rsidR="009A34F6" w:rsidRPr="00431DCB" w:rsidRDefault="009A34F6" w:rsidP="00272ABC">
      <w:pPr>
        <w:rPr>
          <w:rFonts w:ascii="Arial" w:hAnsi="Arial" w:cs="Arial"/>
        </w:rPr>
      </w:pPr>
      <w:r w:rsidRPr="00431DCB">
        <w:rPr>
          <w:rFonts w:ascii="Arial" w:hAnsi="Arial" w:cs="Arial"/>
        </w:rPr>
        <w:t xml:space="preserve">The regular meeting of the </w:t>
      </w:r>
      <w:sdt>
        <w:sdtPr>
          <w:rPr>
            <w:rFonts w:ascii="Arial" w:hAnsi="Arial" w:cs="Arial"/>
          </w:rPr>
          <w:alias w:val="Name"/>
          <w:tag w:val="Name"/>
          <w:id w:val="976303776"/>
          <w:placeholder>
            <w:docPart w:val="01ADFD4F09234223BF7F44705E26846F"/>
          </w:placeholder>
          <w:dataBinding w:prefixMappings="xmlns:ns0='http://purl.org/dc/elements/1.1/' xmlns:ns1='http://schemas.openxmlformats.org/package/2006/metadata/core-properties' " w:xpath="/ns1:coreProperties[1]/ns0:subject[1]" w:storeItemID="{6C3C8BC8-F283-45AE-878A-BAB7291924A1}"/>
          <w:text/>
        </w:sdtPr>
        <w:sdtEndPr/>
        <w:sdtContent>
          <w:r w:rsidR="00D72595" w:rsidRPr="00431DCB">
            <w:rPr>
              <w:rFonts w:ascii="Arial" w:hAnsi="Arial" w:cs="Arial"/>
            </w:rPr>
            <w:t>Jockey Club Bylaw Committee</w:t>
          </w:r>
        </w:sdtContent>
      </w:sdt>
      <w:r w:rsidRPr="00431DCB">
        <w:rPr>
          <w:rFonts w:ascii="Arial" w:hAnsi="Arial" w:cs="Arial"/>
        </w:rPr>
        <w:t xml:space="preserve"> was called to order at </w:t>
      </w:r>
      <w:r w:rsidR="00195F48" w:rsidRPr="00431DCB">
        <w:rPr>
          <w:rFonts w:ascii="Arial" w:hAnsi="Arial" w:cs="Arial"/>
        </w:rPr>
        <w:t>6:</w:t>
      </w:r>
      <w:r w:rsidR="0050216D" w:rsidRPr="00431DCB">
        <w:rPr>
          <w:rFonts w:ascii="Arial" w:hAnsi="Arial" w:cs="Arial"/>
        </w:rPr>
        <w:t>0</w:t>
      </w:r>
      <w:r w:rsidR="00D72595" w:rsidRPr="00431DCB">
        <w:rPr>
          <w:rFonts w:ascii="Arial" w:hAnsi="Arial" w:cs="Arial"/>
        </w:rPr>
        <w:t xml:space="preserve">0pm </w:t>
      </w:r>
      <w:r w:rsidRPr="00431DCB">
        <w:rPr>
          <w:rFonts w:ascii="Arial" w:hAnsi="Arial" w:cs="Arial"/>
        </w:rPr>
        <w:t xml:space="preserve">on </w:t>
      </w:r>
      <w:sdt>
        <w:sdtPr>
          <w:rPr>
            <w:rFonts w:ascii="Arial" w:hAnsi="Arial" w:cs="Arial"/>
          </w:rPr>
          <w:alias w:val="Date"/>
          <w:tag w:val="Date"/>
          <w:id w:val="976303804"/>
          <w:placeholder>
            <w:docPart w:val="C9E57ED543824EC2ABFB6010AA776993"/>
          </w:placeholder>
          <w:dataBinding w:prefixMappings="xmlns:ns0='http://purl.org/dc/elements/1.1/' xmlns:ns1='http://schemas.openxmlformats.org/package/2006/metadata/core-properties' " w:xpath="/ns1:coreProperties[1]/ns1:category[1]" w:storeItemID="{6C3C8BC8-F283-45AE-878A-BAB7291924A1}"/>
          <w:text/>
        </w:sdtPr>
        <w:sdtEndPr/>
        <w:sdtContent>
          <w:r w:rsidR="0050216D" w:rsidRPr="00431DCB">
            <w:rPr>
              <w:rFonts w:ascii="Arial" w:hAnsi="Arial" w:cs="Arial"/>
            </w:rPr>
            <w:t>June 1</w:t>
          </w:r>
          <w:r w:rsidR="00D72595" w:rsidRPr="00431DCB">
            <w:rPr>
              <w:rFonts w:ascii="Arial" w:hAnsi="Arial" w:cs="Arial"/>
            </w:rPr>
            <w:t>, 2017</w:t>
          </w:r>
        </w:sdtContent>
      </w:sdt>
      <w:r w:rsidRPr="00431DCB">
        <w:rPr>
          <w:rFonts w:ascii="Arial" w:hAnsi="Arial" w:cs="Arial"/>
        </w:rPr>
        <w:t xml:space="preserve"> in </w:t>
      </w:r>
      <w:r w:rsidR="00D72595" w:rsidRPr="00431DCB">
        <w:rPr>
          <w:rFonts w:ascii="Arial" w:hAnsi="Arial" w:cs="Arial"/>
        </w:rPr>
        <w:t>Jockey Club Clubhouse by</w:t>
      </w:r>
      <w:r w:rsidR="00272ABC" w:rsidRPr="00431DCB">
        <w:rPr>
          <w:rFonts w:ascii="Arial" w:hAnsi="Arial" w:cs="Arial"/>
        </w:rPr>
        <w:t xml:space="preserve"> </w:t>
      </w:r>
      <w:sdt>
        <w:sdtPr>
          <w:rPr>
            <w:rFonts w:ascii="Arial" w:hAnsi="Arial" w:cs="Arial"/>
          </w:rPr>
          <w:alias w:val="Name"/>
          <w:tag w:val="Name"/>
          <w:id w:val="976303832"/>
          <w:placeholder>
            <w:docPart w:val="69BAA4B25CF64BEB881B9BACCDFC5265"/>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p>
    <w:p w14:paraId="65872E49" w14:textId="77777777" w:rsidR="009A34F6" w:rsidRPr="00431DCB" w:rsidRDefault="000534FF" w:rsidP="005578C9">
      <w:pPr>
        <w:pStyle w:val="Heading2"/>
        <w:rPr>
          <w:rFonts w:ascii="Arial" w:hAnsi="Arial" w:cs="Arial"/>
        </w:rPr>
      </w:pPr>
      <w:r w:rsidRPr="00431DCB">
        <w:rPr>
          <w:rFonts w:ascii="Arial" w:hAnsi="Arial" w:cs="Arial"/>
        </w:rPr>
        <w:t>Present</w:t>
      </w:r>
    </w:p>
    <w:p w14:paraId="0E0784DC" w14:textId="6EB497C9" w:rsidR="009A34F6" w:rsidRPr="00431DCB" w:rsidRDefault="00195F48" w:rsidP="005578C9">
      <w:pPr>
        <w:rPr>
          <w:rFonts w:ascii="Arial" w:hAnsi="Arial" w:cs="Arial"/>
        </w:rPr>
      </w:pPr>
      <w:r w:rsidRPr="00431DCB">
        <w:rPr>
          <w:rFonts w:ascii="Arial" w:hAnsi="Arial" w:cs="Arial"/>
        </w:rPr>
        <w:t>Je</w:t>
      </w:r>
      <w:r w:rsidR="00D72595" w:rsidRPr="00431DCB">
        <w:rPr>
          <w:rFonts w:ascii="Arial" w:hAnsi="Arial" w:cs="Arial"/>
        </w:rPr>
        <w:t xml:space="preserve">nny </w:t>
      </w:r>
      <w:proofErr w:type="spellStart"/>
      <w:r w:rsidR="00D72595" w:rsidRPr="00431DCB">
        <w:rPr>
          <w:rFonts w:ascii="Arial" w:hAnsi="Arial" w:cs="Arial"/>
        </w:rPr>
        <w:t>Iiams</w:t>
      </w:r>
      <w:proofErr w:type="spellEnd"/>
      <w:r w:rsidR="00D72595" w:rsidRPr="00431DCB">
        <w:rPr>
          <w:rFonts w:ascii="Arial" w:hAnsi="Arial" w:cs="Arial"/>
        </w:rPr>
        <w:t xml:space="preserve">, Chair, Kevin </w:t>
      </w:r>
      <w:r w:rsidR="00431DCB" w:rsidRPr="00431DCB">
        <w:rPr>
          <w:rFonts w:ascii="Arial" w:hAnsi="Arial" w:cs="Arial"/>
        </w:rPr>
        <w:t>McNeil,</w:t>
      </w:r>
      <w:r w:rsidR="00D72595" w:rsidRPr="00431DCB">
        <w:rPr>
          <w:rFonts w:ascii="Arial" w:hAnsi="Arial" w:cs="Arial"/>
        </w:rPr>
        <w:t xml:space="preserve"> Barb Wolf, Secretary, David Casarsa, Board Liaison</w:t>
      </w:r>
    </w:p>
    <w:p w14:paraId="727C242A" w14:textId="2820C298" w:rsidR="0050216D" w:rsidRPr="00431DCB" w:rsidRDefault="0050216D" w:rsidP="005578C9">
      <w:pPr>
        <w:rPr>
          <w:rFonts w:ascii="Arial" w:hAnsi="Arial" w:cs="Arial"/>
          <w:b/>
        </w:rPr>
      </w:pPr>
      <w:r w:rsidRPr="00431DCB">
        <w:rPr>
          <w:rFonts w:ascii="Arial" w:hAnsi="Arial" w:cs="Arial"/>
          <w:b/>
        </w:rPr>
        <w:t xml:space="preserve">Old Business </w:t>
      </w:r>
    </w:p>
    <w:p w14:paraId="0BD60149" w14:textId="55DBD376" w:rsidR="0050216D" w:rsidRPr="00431DCB" w:rsidRDefault="0050216D" w:rsidP="005578C9">
      <w:pPr>
        <w:rPr>
          <w:rFonts w:ascii="Arial" w:hAnsi="Arial" w:cs="Arial"/>
        </w:rPr>
      </w:pPr>
      <w:r w:rsidRPr="00431DCB">
        <w:rPr>
          <w:rFonts w:ascii="Arial" w:hAnsi="Arial" w:cs="Arial"/>
        </w:rPr>
        <w:t>The committee reviewed the changes made to the By-laws with a discussion about voting. No additional changes were made. There were two committees added to Article 12 and they are:</w:t>
      </w:r>
    </w:p>
    <w:p w14:paraId="6D4C2C68" w14:textId="6680EF1F" w:rsidR="0050216D" w:rsidRPr="00431DCB" w:rsidRDefault="000D59E0" w:rsidP="005578C9">
      <w:pPr>
        <w:rPr>
          <w:rFonts w:ascii="Arial" w:hAnsi="Arial" w:cs="Arial"/>
        </w:rPr>
      </w:pPr>
      <w:r w:rsidRPr="00431DCB">
        <w:rPr>
          <w:rFonts w:ascii="Arial" w:hAnsi="Arial" w:cs="Arial"/>
        </w:rPr>
        <w:t xml:space="preserve">        </w:t>
      </w:r>
      <w:r w:rsidR="0050216D" w:rsidRPr="00431DCB">
        <w:rPr>
          <w:rFonts w:ascii="Arial" w:hAnsi="Arial" w:cs="Arial"/>
          <w:b/>
        </w:rPr>
        <w:t>Welcoming committee</w:t>
      </w:r>
      <w:r w:rsidR="0050216D" w:rsidRPr="00431DCB">
        <w:rPr>
          <w:rFonts w:ascii="Arial" w:hAnsi="Arial" w:cs="Arial"/>
        </w:rPr>
        <w:t xml:space="preserve">: </w:t>
      </w:r>
      <w:r w:rsidRPr="00431DCB">
        <w:rPr>
          <w:rFonts w:ascii="Arial" w:hAnsi="Arial" w:cs="Arial"/>
        </w:rPr>
        <w:t>This committee will see that the new residents are made aware of the By-laws and the Declaration of Covenants</w:t>
      </w:r>
    </w:p>
    <w:p w14:paraId="7B6269ED" w14:textId="2A4928D6" w:rsidR="000D59E0" w:rsidRPr="00431DCB" w:rsidRDefault="000D59E0" w:rsidP="005578C9">
      <w:pPr>
        <w:rPr>
          <w:rFonts w:ascii="Arial" w:hAnsi="Arial" w:cs="Arial"/>
        </w:rPr>
      </w:pPr>
      <w:r w:rsidRPr="00431DCB">
        <w:rPr>
          <w:rFonts w:ascii="Arial" w:hAnsi="Arial" w:cs="Arial"/>
        </w:rPr>
        <w:t xml:space="preserve">          </w:t>
      </w:r>
      <w:r w:rsidRPr="00431DCB">
        <w:rPr>
          <w:rFonts w:ascii="Arial" w:hAnsi="Arial" w:cs="Arial"/>
          <w:b/>
        </w:rPr>
        <w:t>Beautification Committee</w:t>
      </w:r>
      <w:r w:rsidRPr="00431DCB">
        <w:rPr>
          <w:rFonts w:ascii="Arial" w:hAnsi="Arial" w:cs="Arial"/>
        </w:rPr>
        <w:t xml:space="preserve">: In addition to helping beautify common areas </w:t>
      </w:r>
      <w:proofErr w:type="gramStart"/>
      <w:r w:rsidRPr="00431DCB">
        <w:rPr>
          <w:rFonts w:ascii="Arial" w:hAnsi="Arial" w:cs="Arial"/>
        </w:rPr>
        <w:t>they</w:t>
      </w:r>
      <w:proofErr w:type="gramEnd"/>
      <w:r w:rsidRPr="00431DCB">
        <w:rPr>
          <w:rFonts w:ascii="Arial" w:hAnsi="Arial" w:cs="Arial"/>
        </w:rPr>
        <w:t xml:space="preserve"> will be looking to award the “Yard of the Month”</w:t>
      </w:r>
    </w:p>
    <w:p w14:paraId="51809355" w14:textId="097BADDF" w:rsidR="009A34F6" w:rsidRPr="00431DCB" w:rsidRDefault="009A34F6" w:rsidP="000534FF">
      <w:pPr>
        <w:pStyle w:val="Heading2"/>
        <w:rPr>
          <w:rFonts w:ascii="Arial" w:hAnsi="Arial" w:cs="Arial"/>
        </w:rPr>
      </w:pPr>
      <w:r w:rsidRPr="00431DCB">
        <w:rPr>
          <w:rFonts w:ascii="Arial" w:hAnsi="Arial" w:cs="Arial"/>
        </w:rPr>
        <w:t>New Business</w:t>
      </w:r>
    </w:p>
    <w:p w14:paraId="68CA03C6" w14:textId="25205AD7" w:rsidR="00417BFA" w:rsidRPr="00431DCB" w:rsidRDefault="0067786F" w:rsidP="00417BFA">
      <w:pPr>
        <w:rPr>
          <w:rFonts w:ascii="Arial" w:hAnsi="Arial" w:cs="Arial"/>
        </w:rPr>
      </w:pPr>
      <w:r w:rsidRPr="00431DCB">
        <w:rPr>
          <w:rFonts w:ascii="Arial" w:hAnsi="Arial" w:cs="Arial"/>
        </w:rPr>
        <w:t>Review of the Declaration of Covenants as follows:</w:t>
      </w:r>
    </w:p>
    <w:p w14:paraId="65D86D1E" w14:textId="6CF4F847" w:rsidR="00787558" w:rsidRPr="00431DCB" w:rsidRDefault="00787558" w:rsidP="00417BFA">
      <w:pPr>
        <w:rPr>
          <w:rFonts w:ascii="Arial" w:hAnsi="Arial" w:cs="Arial"/>
        </w:rPr>
      </w:pPr>
      <w:r w:rsidRPr="00431DCB">
        <w:rPr>
          <w:rFonts w:ascii="Arial" w:hAnsi="Arial" w:cs="Arial"/>
          <w:b/>
        </w:rPr>
        <w:t xml:space="preserve">Page </w:t>
      </w:r>
      <w:r w:rsidR="00C639B1" w:rsidRPr="00431DCB">
        <w:rPr>
          <w:rFonts w:ascii="Arial" w:hAnsi="Arial" w:cs="Arial"/>
          <w:b/>
        </w:rPr>
        <w:t>1</w:t>
      </w:r>
      <w:r w:rsidR="00C639B1" w:rsidRPr="00431DCB">
        <w:rPr>
          <w:rFonts w:ascii="Arial" w:hAnsi="Arial" w:cs="Arial"/>
        </w:rPr>
        <w:t>, first</w:t>
      </w:r>
      <w:r w:rsidR="00F13C60" w:rsidRPr="00431DCB">
        <w:rPr>
          <w:rFonts w:ascii="Arial" w:hAnsi="Arial" w:cs="Arial"/>
        </w:rPr>
        <w:t xml:space="preserve"> </w:t>
      </w:r>
      <w:r w:rsidR="00C639B1" w:rsidRPr="00431DCB">
        <w:rPr>
          <w:rFonts w:ascii="Arial" w:hAnsi="Arial" w:cs="Arial"/>
        </w:rPr>
        <w:t xml:space="preserve">paragraph “non-profit” was changed to “not-for-profit” Also the </w:t>
      </w:r>
      <w:r w:rsidRPr="00431DCB">
        <w:rPr>
          <w:rFonts w:ascii="Arial" w:hAnsi="Arial" w:cs="Arial"/>
        </w:rPr>
        <w:t xml:space="preserve">third </w:t>
      </w:r>
      <w:proofErr w:type="gramStart"/>
      <w:r w:rsidRPr="00431DCB">
        <w:rPr>
          <w:rFonts w:ascii="Arial" w:hAnsi="Arial" w:cs="Arial"/>
        </w:rPr>
        <w:t>Whereas</w:t>
      </w:r>
      <w:proofErr w:type="gramEnd"/>
      <w:r w:rsidRPr="00431DCB">
        <w:rPr>
          <w:rFonts w:ascii="Arial" w:hAnsi="Arial" w:cs="Arial"/>
        </w:rPr>
        <w:t xml:space="preserve"> “Chapter 712 was corrected to 720.</w:t>
      </w:r>
    </w:p>
    <w:p w14:paraId="14704AEB" w14:textId="5BF2A790" w:rsidR="0067786F" w:rsidRPr="00431DCB" w:rsidRDefault="00787558" w:rsidP="00417BFA">
      <w:pPr>
        <w:rPr>
          <w:rFonts w:ascii="Arial" w:hAnsi="Arial" w:cs="Arial"/>
          <w:b/>
        </w:rPr>
      </w:pPr>
      <w:r w:rsidRPr="00431DCB">
        <w:rPr>
          <w:rFonts w:ascii="Arial" w:hAnsi="Arial" w:cs="Arial"/>
          <w:b/>
        </w:rPr>
        <w:t xml:space="preserve">Article </w:t>
      </w:r>
      <w:r w:rsidR="00C639B1" w:rsidRPr="00431DCB">
        <w:rPr>
          <w:rFonts w:ascii="Arial" w:hAnsi="Arial" w:cs="Arial"/>
          <w:b/>
        </w:rPr>
        <w:t xml:space="preserve">I </w:t>
      </w:r>
      <w:r w:rsidR="00084FAA" w:rsidRPr="00431DCB">
        <w:rPr>
          <w:rFonts w:ascii="Arial" w:hAnsi="Arial" w:cs="Arial"/>
          <w:b/>
        </w:rPr>
        <w:t xml:space="preserve">Definitions </w:t>
      </w:r>
    </w:p>
    <w:p w14:paraId="6C5F4B12" w14:textId="6A8BD4C0" w:rsidR="00787558" w:rsidRPr="00431DCB" w:rsidRDefault="00787558" w:rsidP="00417BFA">
      <w:pPr>
        <w:rPr>
          <w:rFonts w:ascii="Arial" w:hAnsi="Arial" w:cs="Arial"/>
        </w:rPr>
      </w:pPr>
      <w:r w:rsidRPr="00431DCB">
        <w:rPr>
          <w:rFonts w:ascii="Arial" w:hAnsi="Arial" w:cs="Arial"/>
          <w:b/>
        </w:rPr>
        <w:t>Section 5</w:t>
      </w:r>
      <w:r w:rsidRPr="00431DCB">
        <w:rPr>
          <w:rFonts w:ascii="Arial" w:hAnsi="Arial" w:cs="Arial"/>
        </w:rPr>
        <w:t xml:space="preserve"> the word any was removed</w:t>
      </w:r>
    </w:p>
    <w:p w14:paraId="1EACE648" w14:textId="77777777" w:rsidR="0067786F" w:rsidRPr="00431DCB" w:rsidRDefault="00C639B1" w:rsidP="00417BFA">
      <w:pPr>
        <w:rPr>
          <w:rFonts w:ascii="Arial" w:hAnsi="Arial" w:cs="Arial"/>
          <w:b/>
        </w:rPr>
      </w:pPr>
      <w:r w:rsidRPr="00431DCB">
        <w:rPr>
          <w:rFonts w:ascii="Arial" w:hAnsi="Arial" w:cs="Arial"/>
          <w:b/>
        </w:rPr>
        <w:t>Article V</w:t>
      </w:r>
    </w:p>
    <w:p w14:paraId="1631A688" w14:textId="583FA83D" w:rsidR="00C639B1" w:rsidRPr="00431DCB" w:rsidRDefault="00C639B1" w:rsidP="00417BFA">
      <w:pPr>
        <w:rPr>
          <w:rFonts w:ascii="Arial" w:hAnsi="Arial" w:cs="Arial"/>
        </w:rPr>
      </w:pPr>
      <w:r w:rsidRPr="00431DCB">
        <w:rPr>
          <w:rFonts w:ascii="Arial" w:hAnsi="Arial" w:cs="Arial"/>
          <w:b/>
        </w:rPr>
        <w:t xml:space="preserve"> Section </w:t>
      </w:r>
      <w:r w:rsidR="00084FAA" w:rsidRPr="00431DCB">
        <w:rPr>
          <w:rFonts w:ascii="Arial" w:hAnsi="Arial" w:cs="Arial"/>
          <w:b/>
        </w:rPr>
        <w:t>2</w:t>
      </w:r>
      <w:r w:rsidR="00084FAA" w:rsidRPr="00431DCB">
        <w:rPr>
          <w:rFonts w:ascii="Arial" w:hAnsi="Arial" w:cs="Arial"/>
        </w:rPr>
        <w:t>.</w:t>
      </w:r>
      <w:r w:rsidR="00084FAA" w:rsidRPr="00431DCB">
        <w:rPr>
          <w:rFonts w:ascii="Arial" w:hAnsi="Arial" w:cs="Arial"/>
          <w:b/>
          <w:bCs/>
        </w:rPr>
        <w:t xml:space="preserve"> </w:t>
      </w:r>
      <w:r w:rsidR="00084FAA" w:rsidRPr="00431DCB">
        <w:rPr>
          <w:rFonts w:ascii="Arial" w:hAnsi="Arial" w:cs="Arial"/>
          <w:b/>
          <w:bCs/>
          <w:u w:val="single"/>
        </w:rPr>
        <w:t>Purpose of Assessment</w:t>
      </w:r>
      <w:r w:rsidR="00084FAA" w:rsidRPr="00431DCB">
        <w:rPr>
          <w:rFonts w:ascii="Arial" w:hAnsi="Arial" w:cs="Arial"/>
        </w:rPr>
        <w:t xml:space="preserve"> </w:t>
      </w:r>
      <w:r w:rsidR="0067786F" w:rsidRPr="00431DCB">
        <w:rPr>
          <w:rFonts w:ascii="Arial" w:hAnsi="Arial" w:cs="Arial"/>
        </w:rPr>
        <w:t>Clarification</w:t>
      </w:r>
      <w:r w:rsidRPr="00431DCB">
        <w:rPr>
          <w:rFonts w:ascii="Arial" w:hAnsi="Arial" w:cs="Arial"/>
        </w:rPr>
        <w:t xml:space="preserve"> on adjusting Annual Assessments requiring a majority vote of the </w:t>
      </w:r>
      <w:r w:rsidR="0067786F" w:rsidRPr="00431DCB">
        <w:rPr>
          <w:rFonts w:ascii="Arial" w:hAnsi="Arial" w:cs="Arial"/>
        </w:rPr>
        <w:t xml:space="preserve">membership in person or by proxy at a properly called membership meeting. </w:t>
      </w:r>
    </w:p>
    <w:p w14:paraId="11EB6B7C" w14:textId="390EE6BF" w:rsidR="00736957" w:rsidRPr="00431DCB" w:rsidRDefault="0067786F" w:rsidP="00736957">
      <w:pPr>
        <w:rPr>
          <w:rFonts w:ascii="Arial" w:hAnsi="Arial" w:cs="Arial"/>
        </w:rPr>
      </w:pPr>
      <w:bookmarkStart w:id="0" w:name="_Hlk481933421"/>
      <w:r w:rsidRPr="00431DCB">
        <w:rPr>
          <w:rFonts w:ascii="Arial" w:hAnsi="Arial" w:cs="Arial"/>
          <w:b/>
        </w:rPr>
        <w:t xml:space="preserve">Section </w:t>
      </w:r>
      <w:r w:rsidR="00084FAA" w:rsidRPr="00431DCB">
        <w:rPr>
          <w:rFonts w:ascii="Arial" w:hAnsi="Arial" w:cs="Arial"/>
          <w:b/>
        </w:rPr>
        <w:t>4.</w:t>
      </w:r>
      <w:r w:rsidR="00084FAA" w:rsidRPr="00431DCB">
        <w:rPr>
          <w:rFonts w:ascii="Arial" w:hAnsi="Arial" w:cs="Arial"/>
          <w:b/>
          <w:bCs/>
        </w:rPr>
        <w:t xml:space="preserve"> </w:t>
      </w:r>
      <w:r w:rsidR="00084FAA" w:rsidRPr="00431DCB">
        <w:rPr>
          <w:rFonts w:ascii="Arial" w:hAnsi="Arial" w:cs="Arial"/>
          <w:b/>
          <w:bCs/>
          <w:u w:val="single"/>
        </w:rPr>
        <w:t xml:space="preserve">Special Assessments </w:t>
      </w:r>
      <w:r w:rsidRPr="00431DCB">
        <w:rPr>
          <w:rFonts w:ascii="Arial" w:hAnsi="Arial" w:cs="Arial"/>
        </w:rPr>
        <w:t>Reworded to reflect the changes in the By-</w:t>
      </w:r>
      <w:r w:rsidR="00CD09B3" w:rsidRPr="00431DCB">
        <w:rPr>
          <w:rFonts w:ascii="Arial" w:hAnsi="Arial" w:cs="Arial"/>
        </w:rPr>
        <w:t>Laws requiring</w:t>
      </w:r>
      <w:r w:rsidRPr="00431DCB">
        <w:rPr>
          <w:rFonts w:ascii="Arial" w:hAnsi="Arial" w:cs="Arial"/>
        </w:rPr>
        <w:t xml:space="preserve"> a “special Assessment” to be approved by a majority vote of the membership.</w:t>
      </w:r>
    </w:p>
    <w:p w14:paraId="5718032B" w14:textId="1BFFE2AC" w:rsidR="0067786F" w:rsidRPr="00431DCB" w:rsidRDefault="0067786F" w:rsidP="00736957">
      <w:pPr>
        <w:rPr>
          <w:rFonts w:ascii="Arial" w:hAnsi="Arial" w:cs="Arial"/>
        </w:rPr>
      </w:pPr>
      <w:r w:rsidRPr="00431DCB">
        <w:rPr>
          <w:rFonts w:ascii="Arial" w:hAnsi="Arial" w:cs="Arial"/>
          <w:b/>
        </w:rPr>
        <w:lastRenderedPageBreak/>
        <w:t>Section 7</w:t>
      </w:r>
      <w:r w:rsidR="00084FAA" w:rsidRPr="00431DCB">
        <w:rPr>
          <w:rFonts w:ascii="Arial" w:hAnsi="Arial" w:cs="Arial"/>
          <w:b/>
        </w:rPr>
        <w:t>.</w:t>
      </w:r>
      <w:r w:rsidRPr="00431DCB">
        <w:rPr>
          <w:rFonts w:ascii="Arial" w:hAnsi="Arial" w:cs="Arial"/>
          <w:b/>
        </w:rPr>
        <w:t xml:space="preserve"> </w:t>
      </w:r>
      <w:r w:rsidR="00084FAA" w:rsidRPr="00431DCB">
        <w:rPr>
          <w:rFonts w:ascii="Arial" w:hAnsi="Arial" w:cs="Arial"/>
          <w:b/>
          <w:bCs/>
          <w:u w:val="single"/>
        </w:rPr>
        <w:t>Effect of Nonpayment Assessment; Remedies of Association</w:t>
      </w:r>
      <w:r w:rsidR="00084FAA" w:rsidRPr="00431DCB">
        <w:rPr>
          <w:rFonts w:ascii="Arial" w:hAnsi="Arial" w:cs="Arial"/>
          <w:b/>
        </w:rPr>
        <w:t xml:space="preserve"> </w:t>
      </w:r>
      <w:r w:rsidRPr="00431DCB">
        <w:rPr>
          <w:rFonts w:ascii="Arial" w:hAnsi="Arial" w:cs="Arial"/>
        </w:rPr>
        <w:t>Amended to ten business days</w:t>
      </w:r>
    </w:p>
    <w:p w14:paraId="664450B1" w14:textId="77777777" w:rsidR="00084FAA" w:rsidRPr="00431DCB" w:rsidRDefault="00084FAA" w:rsidP="00084FAA">
      <w:pPr>
        <w:rPr>
          <w:rFonts w:ascii="Arial" w:hAnsi="Arial" w:cs="Arial"/>
          <w:b/>
          <w:bCs/>
        </w:rPr>
      </w:pPr>
      <w:r w:rsidRPr="00431DCB">
        <w:rPr>
          <w:rFonts w:ascii="Arial" w:hAnsi="Arial" w:cs="Arial"/>
          <w:b/>
          <w:bCs/>
        </w:rPr>
        <w:t>ARTICLE VI</w:t>
      </w:r>
    </w:p>
    <w:p w14:paraId="4E794B3E" w14:textId="2D9C47F2" w:rsidR="00084FAA" w:rsidRPr="00431DCB" w:rsidRDefault="00084FAA" w:rsidP="00084FAA">
      <w:pPr>
        <w:jc w:val="both"/>
        <w:rPr>
          <w:rFonts w:ascii="Arial" w:hAnsi="Arial" w:cs="Arial"/>
        </w:rPr>
      </w:pPr>
      <w:r w:rsidRPr="00431DCB">
        <w:rPr>
          <w:rFonts w:ascii="Arial" w:hAnsi="Arial" w:cs="Arial"/>
          <w:b/>
          <w:bCs/>
        </w:rPr>
        <w:t xml:space="preserve">Section 1 </w:t>
      </w:r>
      <w:r w:rsidRPr="00431DCB">
        <w:rPr>
          <w:rFonts w:ascii="Arial" w:hAnsi="Arial" w:cs="Arial"/>
          <w:b/>
          <w:bCs/>
          <w:u w:val="single"/>
        </w:rPr>
        <w:t>Appointment of Committee</w:t>
      </w:r>
      <w:r w:rsidRPr="00431DCB">
        <w:rPr>
          <w:rFonts w:ascii="Arial" w:hAnsi="Arial" w:cs="Arial"/>
          <w:b/>
          <w:bCs/>
        </w:rPr>
        <w:t xml:space="preserve"> </w:t>
      </w:r>
      <w:r w:rsidRPr="00431DCB">
        <w:rPr>
          <w:rFonts w:ascii="Arial" w:hAnsi="Arial" w:cs="Arial"/>
          <w:bCs/>
        </w:rPr>
        <w:t>Addition of</w:t>
      </w:r>
      <w:r w:rsidRPr="00431DCB">
        <w:rPr>
          <w:rFonts w:ascii="Arial" w:hAnsi="Arial" w:cs="Arial"/>
          <w:b/>
          <w:bCs/>
        </w:rPr>
        <w:t xml:space="preserve"> “</w:t>
      </w:r>
      <w:r w:rsidRPr="00431DCB">
        <w:rPr>
          <w:rFonts w:ascii="Arial" w:hAnsi="Arial" w:cs="Arial"/>
        </w:rPr>
        <w:t>in such a manner as to preserve and enhance values and to maintain a harmonious relationship among structures and the natural vegetation and topography.”</w:t>
      </w:r>
    </w:p>
    <w:p w14:paraId="63DA9D72" w14:textId="3B870C74" w:rsidR="00CD09B3" w:rsidRPr="00431DCB" w:rsidRDefault="00084FAA" w:rsidP="00CD09B3">
      <w:pPr>
        <w:pStyle w:val="Style"/>
        <w:shd w:val="clear" w:color="auto" w:fill="FFFFFF"/>
        <w:ind w:left="9" w:right="52"/>
        <w:rPr>
          <w:rFonts w:ascii="Arial" w:hAnsi="Arial" w:cs="Arial"/>
          <w:color w:val="000000"/>
          <w:shd w:val="clear" w:color="auto" w:fill="FFFFFF"/>
          <w:lang w:val="en-US"/>
        </w:rPr>
      </w:pPr>
      <w:r w:rsidRPr="00431DCB">
        <w:rPr>
          <w:rFonts w:ascii="Arial" w:hAnsi="Arial" w:cs="Arial"/>
          <w:b/>
          <w:bCs/>
        </w:rPr>
        <w:t xml:space="preserve">Section </w:t>
      </w:r>
      <w:r w:rsidR="00CD09B3" w:rsidRPr="00431DCB">
        <w:rPr>
          <w:rFonts w:ascii="Arial" w:hAnsi="Arial" w:cs="Arial"/>
          <w:b/>
          <w:bCs/>
        </w:rPr>
        <w:t>2.</w:t>
      </w:r>
      <w:r w:rsidR="00CD09B3" w:rsidRPr="00431DCB">
        <w:rPr>
          <w:rFonts w:ascii="Arial" w:hAnsi="Arial" w:cs="Arial"/>
          <w:b/>
          <w:bCs/>
          <w:u w:val="single"/>
        </w:rPr>
        <w:t xml:space="preserve"> Review</w:t>
      </w:r>
      <w:r w:rsidRPr="00431DCB">
        <w:rPr>
          <w:rFonts w:ascii="Arial" w:hAnsi="Arial" w:cs="Arial"/>
          <w:b/>
          <w:bCs/>
          <w:u w:val="single"/>
        </w:rPr>
        <w:t xml:space="preserve"> by Committee</w:t>
      </w:r>
      <w:r w:rsidR="00CD09B3" w:rsidRPr="00431DCB">
        <w:rPr>
          <w:rFonts w:ascii="Arial" w:hAnsi="Arial" w:cs="Arial"/>
          <w:b/>
          <w:bCs/>
          <w:u w:val="single"/>
        </w:rPr>
        <w:t xml:space="preserve"> </w:t>
      </w:r>
      <w:r w:rsidR="00CD09B3" w:rsidRPr="00431DCB">
        <w:rPr>
          <w:rFonts w:ascii="Arial" w:hAnsi="Arial" w:cs="Arial"/>
          <w:bCs/>
        </w:rPr>
        <w:t>Reformatted to read:</w:t>
      </w:r>
      <w:r w:rsidR="00CD09B3" w:rsidRPr="00431DCB">
        <w:rPr>
          <w:rFonts w:ascii="Arial" w:hAnsi="Arial" w:cs="Arial"/>
        </w:rPr>
        <w:t xml:space="preserve"> The Committee, in its review of all proposed construction, modifications or alterations, shall be guided by the following standards of environmental control, to-wit:  those included in Article IX hereof, and </w:t>
      </w:r>
      <w:r w:rsidR="00CD09B3" w:rsidRPr="00431DCB">
        <w:rPr>
          <w:rFonts w:ascii="Arial" w:hAnsi="Arial" w:cs="Arial"/>
          <w:color w:val="000000"/>
          <w:shd w:val="clear" w:color="auto" w:fill="FFFFFF"/>
          <w:lang w:val="en-US"/>
        </w:rPr>
        <w:t>any additions permitted by the City of North Port will not require additional permits from the Jockey Club with the exception of building additions or structures, yard enclosures, or permanent concrete work.</w:t>
      </w:r>
    </w:p>
    <w:p w14:paraId="54D71C4B" w14:textId="77777777" w:rsidR="00CD09B3" w:rsidRPr="00431DCB" w:rsidRDefault="00CD09B3" w:rsidP="00CD09B3">
      <w:pPr>
        <w:pStyle w:val="Style"/>
        <w:shd w:val="clear" w:color="auto" w:fill="FFFFFF"/>
        <w:ind w:left="9" w:right="52"/>
        <w:rPr>
          <w:rFonts w:ascii="Arial" w:hAnsi="Arial" w:cs="Arial"/>
          <w:color w:val="000000"/>
          <w:shd w:val="clear" w:color="auto" w:fill="FFFFFF"/>
          <w:lang w:val="en-US"/>
        </w:rPr>
      </w:pPr>
    </w:p>
    <w:p w14:paraId="5B654914" w14:textId="77777777" w:rsidR="00CD09B3" w:rsidRPr="00431DCB" w:rsidRDefault="00CD09B3" w:rsidP="00CD09B3">
      <w:pPr>
        <w:pStyle w:val="Style"/>
        <w:numPr>
          <w:ilvl w:val="0"/>
          <w:numId w:val="13"/>
        </w:numPr>
        <w:shd w:val="clear" w:color="auto" w:fill="FFFFFF"/>
        <w:ind w:left="1051" w:right="67" w:hanging="326"/>
        <w:rPr>
          <w:rFonts w:ascii="Arial" w:hAnsi="Arial" w:cs="Arial"/>
          <w:color w:val="000000"/>
          <w:shd w:val="clear" w:color="auto" w:fill="FFFFFF"/>
          <w:lang w:val="en-US"/>
        </w:rPr>
      </w:pPr>
      <w:r w:rsidRPr="00431DCB">
        <w:rPr>
          <w:rFonts w:ascii="Arial" w:hAnsi="Arial" w:cs="Arial"/>
          <w:color w:val="000000"/>
          <w:shd w:val="clear" w:color="auto" w:fill="FFFFFF"/>
          <w:lang w:val="en-US"/>
        </w:rPr>
        <w:t xml:space="preserve">Application for a permit must be made on a form specified by the Association. </w:t>
      </w:r>
    </w:p>
    <w:p w14:paraId="57B16A51" w14:textId="77777777" w:rsidR="00CD09B3" w:rsidRPr="00431DCB" w:rsidRDefault="00CD09B3" w:rsidP="00CD09B3">
      <w:pPr>
        <w:pStyle w:val="Style"/>
        <w:numPr>
          <w:ilvl w:val="0"/>
          <w:numId w:val="13"/>
        </w:numPr>
        <w:shd w:val="clear" w:color="auto" w:fill="FFFFFF"/>
        <w:ind w:left="1051" w:right="67" w:hanging="326"/>
        <w:rPr>
          <w:rFonts w:ascii="Arial" w:hAnsi="Arial" w:cs="Arial"/>
          <w:color w:val="242424"/>
          <w:shd w:val="clear" w:color="auto" w:fill="FFFFFF"/>
          <w:lang w:val="en-US"/>
        </w:rPr>
      </w:pPr>
      <w:r w:rsidRPr="00431DCB">
        <w:rPr>
          <w:rFonts w:ascii="Arial" w:hAnsi="Arial" w:cs="Arial"/>
          <w:color w:val="000000"/>
          <w:shd w:val="clear" w:color="auto" w:fill="FFFFFF"/>
          <w:lang w:val="en-US"/>
        </w:rPr>
        <w:t>Applications shall be accompanied by a sketch showing the dimensions of the proposed improvement with respect to existing structures and with respect to all property lines</w:t>
      </w:r>
      <w:r w:rsidRPr="00431DCB">
        <w:rPr>
          <w:rFonts w:ascii="Arial" w:hAnsi="Arial" w:cs="Arial"/>
          <w:color w:val="242424"/>
          <w:shd w:val="clear" w:color="auto" w:fill="FFFFFF"/>
          <w:lang w:val="en-US"/>
        </w:rPr>
        <w:t xml:space="preserve">. </w:t>
      </w:r>
    </w:p>
    <w:p w14:paraId="4C488E66" w14:textId="77777777" w:rsidR="00CD09B3" w:rsidRPr="00431DCB" w:rsidRDefault="00CD09B3" w:rsidP="00CD09B3">
      <w:pPr>
        <w:pStyle w:val="Style"/>
        <w:numPr>
          <w:ilvl w:val="0"/>
          <w:numId w:val="13"/>
        </w:numPr>
        <w:shd w:val="clear" w:color="auto" w:fill="FFFFFF"/>
        <w:ind w:left="1055" w:right="129" w:hanging="336"/>
        <w:rPr>
          <w:rFonts w:ascii="Arial" w:hAnsi="Arial" w:cs="Arial"/>
          <w:color w:val="000000"/>
          <w:shd w:val="clear" w:color="auto" w:fill="FFFFFF"/>
          <w:lang w:val="en-US"/>
        </w:rPr>
      </w:pPr>
      <w:r w:rsidRPr="00431DCB">
        <w:rPr>
          <w:rFonts w:ascii="Arial" w:hAnsi="Arial" w:cs="Arial"/>
          <w:color w:val="000000"/>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p>
    <w:p w14:paraId="168BCB41" w14:textId="77777777" w:rsidR="00CD09B3" w:rsidRPr="00431DCB" w:rsidRDefault="00CD09B3" w:rsidP="00CD09B3">
      <w:pPr>
        <w:pStyle w:val="Style"/>
        <w:numPr>
          <w:ilvl w:val="0"/>
          <w:numId w:val="13"/>
        </w:numPr>
        <w:shd w:val="clear" w:color="auto" w:fill="FFFFFF"/>
        <w:ind w:left="1060" w:right="220" w:hanging="345"/>
        <w:rPr>
          <w:rFonts w:ascii="Arial" w:hAnsi="Arial" w:cs="Arial"/>
          <w:color w:val="000000"/>
          <w:shd w:val="clear" w:color="auto" w:fill="FFFFFF"/>
          <w:lang w:val="en-US"/>
        </w:rPr>
      </w:pPr>
      <w:r w:rsidRPr="00431DCB">
        <w:rPr>
          <w:rFonts w:ascii="Arial" w:hAnsi="Arial" w:cs="Arial"/>
          <w:color w:val="000000"/>
          <w:shd w:val="clear" w:color="auto" w:fill="FFFFFF"/>
          <w:lang w:val="en-US"/>
        </w:rPr>
        <w:t xml:space="preserve">Applications must be given to the Environmental Control Committee. This committee will review the application and respond in writing within ten (10) business days. No verbal consent or denial may be given. </w:t>
      </w:r>
    </w:p>
    <w:p w14:paraId="0C013B2F" w14:textId="77777777" w:rsidR="00CD09B3" w:rsidRPr="00431DCB" w:rsidRDefault="00CD09B3" w:rsidP="00CD09B3">
      <w:pPr>
        <w:pStyle w:val="Style"/>
        <w:numPr>
          <w:ilvl w:val="0"/>
          <w:numId w:val="14"/>
        </w:numPr>
        <w:shd w:val="clear" w:color="auto" w:fill="FFFFFF"/>
        <w:ind w:left="1756" w:right="609" w:hanging="345"/>
        <w:rPr>
          <w:rFonts w:ascii="Arial" w:hAnsi="Arial" w:cs="Arial"/>
          <w:color w:val="000000"/>
          <w:shd w:val="clear" w:color="auto" w:fill="FFFFFF"/>
          <w:lang w:val="en-US"/>
        </w:rPr>
      </w:pPr>
      <w:r w:rsidRPr="00431DCB">
        <w:rPr>
          <w:rFonts w:ascii="Arial" w:hAnsi="Arial" w:cs="Arial"/>
          <w:color w:val="000000"/>
          <w:shd w:val="clear" w:color="auto" w:fill="FFFFFF"/>
          <w:lang w:val="en-US"/>
        </w:rPr>
        <w:t xml:space="preserve">If the committee shall deny a permit, it shall state, in writing, the reason(s) for the denial. </w:t>
      </w:r>
    </w:p>
    <w:p w14:paraId="264820E4" w14:textId="77777777" w:rsidR="00CD09B3" w:rsidRPr="00431DCB" w:rsidRDefault="00CD09B3" w:rsidP="00CD09B3">
      <w:pPr>
        <w:pStyle w:val="Style"/>
        <w:numPr>
          <w:ilvl w:val="0"/>
          <w:numId w:val="14"/>
        </w:numPr>
        <w:shd w:val="clear" w:color="auto" w:fill="FFFFFF"/>
        <w:ind w:left="1766" w:right="456" w:hanging="355"/>
        <w:rPr>
          <w:rFonts w:ascii="Arial" w:hAnsi="Arial" w:cs="Arial"/>
          <w:color w:val="000000"/>
          <w:shd w:val="clear" w:color="auto" w:fill="FFFFFF"/>
          <w:lang w:val="en-US"/>
        </w:rPr>
      </w:pPr>
      <w:r w:rsidRPr="00431DCB">
        <w:rPr>
          <w:rFonts w:ascii="Arial" w:hAnsi="Arial" w:cs="Arial"/>
          <w:color w:val="000000"/>
          <w:shd w:val="clear" w:color="auto" w:fill="FFFFFF"/>
          <w:lang w:val="en-US"/>
        </w:rPr>
        <w:t xml:space="preserve">The applicant has the right to appeal to the Environmental Control Committee. </w:t>
      </w:r>
    </w:p>
    <w:p w14:paraId="1ED88210" w14:textId="77777777" w:rsidR="00CD09B3" w:rsidRPr="00431DCB" w:rsidRDefault="00CD09B3" w:rsidP="00CD09B3">
      <w:pPr>
        <w:rPr>
          <w:rFonts w:ascii="Arial" w:hAnsi="Arial" w:cs="Arial"/>
        </w:rPr>
      </w:pPr>
      <w:r w:rsidRPr="00431DCB">
        <w:rPr>
          <w:rFonts w:ascii="Arial" w:hAnsi="Arial" w:cs="Arial"/>
          <w:color w:val="000000"/>
          <w:shd w:val="clear" w:color="auto" w:fill="FFFFFF"/>
        </w:rPr>
        <w:t>The applicant has the right to appeal to the Board of Directors if the appeal to the Environmental Control Committee is unsatisfac</w:t>
      </w:r>
      <w:r w:rsidRPr="00431DCB">
        <w:rPr>
          <w:rFonts w:ascii="Arial" w:hAnsi="Arial" w:cs="Arial"/>
          <w:color w:val="242424"/>
          <w:shd w:val="clear" w:color="auto" w:fill="FFFFFF"/>
        </w:rPr>
        <w:t>t</w:t>
      </w:r>
      <w:r w:rsidRPr="00431DCB">
        <w:rPr>
          <w:rFonts w:ascii="Arial" w:hAnsi="Arial" w:cs="Arial"/>
          <w:color w:val="000000"/>
          <w:shd w:val="clear" w:color="auto" w:fill="FFFFFF"/>
        </w:rPr>
        <w:t>ory</w:t>
      </w:r>
    </w:p>
    <w:p w14:paraId="5F80E47B" w14:textId="79B4C765" w:rsidR="00084FAA" w:rsidRPr="00431DCB" w:rsidRDefault="00CD09B3" w:rsidP="00CD09B3">
      <w:pPr>
        <w:pStyle w:val="ListParagraph"/>
        <w:numPr>
          <w:ilvl w:val="0"/>
          <w:numId w:val="15"/>
        </w:numPr>
        <w:jc w:val="both"/>
        <w:rPr>
          <w:rFonts w:ascii="Arial" w:hAnsi="Arial" w:cs="Arial"/>
        </w:rPr>
      </w:pPr>
      <w:r w:rsidRPr="00431DCB">
        <w:rPr>
          <w:rFonts w:ascii="Arial" w:hAnsi="Arial" w:cs="Arial"/>
          <w:b/>
          <w:bCs/>
          <w:u w:val="single"/>
        </w:rPr>
        <w:t xml:space="preserve">Architectural Control </w:t>
      </w:r>
      <w:r w:rsidRPr="00431DCB">
        <w:rPr>
          <w:rFonts w:ascii="Arial" w:hAnsi="Arial" w:cs="Arial"/>
          <w:bCs/>
        </w:rPr>
        <w:t>45 days was changed to 10</w:t>
      </w:r>
      <w:r w:rsidR="00B11364">
        <w:rPr>
          <w:rFonts w:ascii="Arial" w:hAnsi="Arial" w:cs="Arial"/>
          <w:bCs/>
        </w:rPr>
        <w:t xml:space="preserve"> </w:t>
      </w:r>
      <w:bookmarkStart w:id="1" w:name="_GoBack"/>
      <w:bookmarkEnd w:id="1"/>
      <w:r w:rsidRPr="00431DCB">
        <w:rPr>
          <w:rFonts w:ascii="Arial" w:hAnsi="Arial" w:cs="Arial"/>
          <w:bCs/>
        </w:rPr>
        <w:t>buisness days for consistency</w:t>
      </w:r>
    </w:p>
    <w:p w14:paraId="69CEC425" w14:textId="2516F530" w:rsidR="00CD09B3" w:rsidRPr="00431DCB" w:rsidRDefault="00CD09B3" w:rsidP="00CD09B3">
      <w:pPr>
        <w:pStyle w:val="ListParagraph"/>
        <w:numPr>
          <w:ilvl w:val="0"/>
          <w:numId w:val="15"/>
        </w:numPr>
        <w:jc w:val="both"/>
        <w:rPr>
          <w:rFonts w:ascii="Arial" w:hAnsi="Arial" w:cs="Arial"/>
        </w:rPr>
      </w:pPr>
      <w:r w:rsidRPr="00431DCB">
        <w:rPr>
          <w:rFonts w:ascii="Arial" w:hAnsi="Arial" w:cs="Arial"/>
          <w:b/>
          <w:bCs/>
          <w:u w:val="single"/>
        </w:rPr>
        <w:t xml:space="preserve">Environment Control </w:t>
      </w:r>
      <w:r w:rsidRPr="00431DCB">
        <w:rPr>
          <w:rFonts w:ascii="Arial" w:hAnsi="Arial" w:cs="Arial"/>
          <w:bCs/>
        </w:rPr>
        <w:t>changed to read:</w:t>
      </w:r>
      <w:r w:rsidRPr="00431DCB">
        <w:rPr>
          <w:rFonts w:ascii="Arial" w:hAnsi="Arial" w:cs="Arial"/>
        </w:rPr>
        <w:t xml:space="preserve"> The ECC shall recommend, to the Board, the adoption and amendment of standards, rules and policies in order to maintain the quiet enjoyment and protect the value of the properties within the community and promote the health, safety, and welfare of the residents.</w:t>
      </w:r>
    </w:p>
    <w:p w14:paraId="53A31247" w14:textId="320110B3" w:rsidR="00CD09B3" w:rsidRPr="00431DCB" w:rsidRDefault="00CD09B3" w:rsidP="00CD09B3">
      <w:pPr>
        <w:shd w:val="clear" w:color="auto" w:fill="FFFFFF"/>
        <w:jc w:val="both"/>
        <w:rPr>
          <w:rFonts w:ascii="Arial" w:hAnsi="Arial" w:cs="Arial"/>
          <w:color w:val="424242"/>
        </w:rPr>
      </w:pPr>
      <w:r w:rsidRPr="00431DCB">
        <w:rPr>
          <w:rFonts w:ascii="Arial" w:hAnsi="Arial" w:cs="Arial"/>
          <w:b/>
          <w:bCs/>
        </w:rPr>
        <w:t xml:space="preserve">Section 4. </w:t>
      </w:r>
      <w:r w:rsidRPr="00431DCB">
        <w:rPr>
          <w:rFonts w:ascii="Arial" w:hAnsi="Arial" w:cs="Arial"/>
          <w:b/>
          <w:bCs/>
          <w:u w:val="single"/>
        </w:rPr>
        <w:t>Variances</w:t>
      </w:r>
      <w:r w:rsidRPr="00431DCB">
        <w:rPr>
          <w:rFonts w:ascii="Arial" w:hAnsi="Arial" w:cs="Arial"/>
        </w:rPr>
        <w:t>.  Changed to read:</w:t>
      </w:r>
      <w:r w:rsidRPr="00431DCB">
        <w:rPr>
          <w:rFonts w:ascii="Arial" w:hAnsi="Arial" w:cs="Arial"/>
          <w:color w:val="424242"/>
        </w:rPr>
        <w:t xml:space="preserve"> The Board or the ECC, with the consent of the Board of Directors, shall have the right and power to grant variances from the provisions of this Declaration and from the Association's rules and regulations </w:t>
      </w:r>
      <w:r w:rsidRPr="00431DCB">
        <w:rPr>
          <w:rFonts w:ascii="Arial" w:hAnsi="Arial" w:cs="Arial"/>
          <w:color w:val="424242"/>
        </w:rPr>
        <w:lastRenderedPageBreak/>
        <w:t>for good cause shown, as determined in the reasonable discretion of the Board. No variance granted as aforesaid shall alter, waive or impair the operation or effect of the provisions of this Declaration in any instance in which such variance is not granted.  Any variance can be revisited or rescinded by the ECC at any time.</w:t>
      </w:r>
    </w:p>
    <w:p w14:paraId="192FBB45" w14:textId="29193018" w:rsidR="00084FAA" w:rsidRPr="00431DCB" w:rsidRDefault="00CD09B3" w:rsidP="00CD09B3">
      <w:pPr>
        <w:rPr>
          <w:rFonts w:ascii="Arial" w:hAnsi="Arial" w:cs="Arial"/>
          <w:bCs/>
        </w:rPr>
      </w:pPr>
      <w:r w:rsidRPr="00431DCB">
        <w:rPr>
          <w:rFonts w:ascii="Arial" w:hAnsi="Arial" w:cs="Arial"/>
          <w:b/>
          <w:bCs/>
          <w:u w:val="single"/>
        </w:rPr>
        <w:t xml:space="preserve">Attorney’s Fees </w:t>
      </w:r>
      <w:r w:rsidRPr="00431DCB">
        <w:rPr>
          <w:rFonts w:ascii="Arial" w:hAnsi="Arial" w:cs="Arial"/>
          <w:bCs/>
        </w:rPr>
        <w:t>was changed to Section 5</w:t>
      </w:r>
    </w:p>
    <w:p w14:paraId="2C5198E2" w14:textId="7D765409" w:rsidR="00431DCB" w:rsidRPr="00431DCB" w:rsidRDefault="00431DCB" w:rsidP="00431DCB">
      <w:pPr>
        <w:rPr>
          <w:rFonts w:ascii="Arial" w:hAnsi="Arial" w:cs="Arial"/>
          <w:b/>
          <w:bCs/>
        </w:rPr>
      </w:pPr>
      <w:r w:rsidRPr="00431DCB">
        <w:rPr>
          <w:rFonts w:ascii="Arial" w:hAnsi="Arial" w:cs="Arial"/>
          <w:b/>
          <w:bCs/>
        </w:rPr>
        <w:t>ARTICLE IX       UNIFORM GENERAL REQUIREMENTS</w:t>
      </w:r>
    </w:p>
    <w:p w14:paraId="4656D36C" w14:textId="684951DF" w:rsidR="00431DCB" w:rsidRPr="00431DCB" w:rsidRDefault="00431DCB" w:rsidP="00431DCB">
      <w:pPr>
        <w:rPr>
          <w:rFonts w:ascii="Arial" w:hAnsi="Arial" w:cs="Arial"/>
          <w:bCs/>
        </w:rPr>
      </w:pPr>
      <w:r w:rsidRPr="00431DCB">
        <w:rPr>
          <w:rFonts w:ascii="Arial" w:hAnsi="Arial" w:cs="Arial"/>
          <w:b/>
          <w:bCs/>
        </w:rPr>
        <w:t xml:space="preserve">Section 1. </w:t>
      </w:r>
      <w:r w:rsidRPr="00431DCB">
        <w:rPr>
          <w:rFonts w:ascii="Arial" w:hAnsi="Arial" w:cs="Arial"/>
          <w:b/>
          <w:bCs/>
          <w:u w:val="single"/>
        </w:rPr>
        <w:t xml:space="preserve">Residential Lots; Use and minimum Square Footage Requirements </w:t>
      </w:r>
      <w:r w:rsidRPr="00431DCB">
        <w:rPr>
          <w:rFonts w:ascii="Arial" w:hAnsi="Arial" w:cs="Arial"/>
          <w:bCs/>
        </w:rPr>
        <w:t>Changed to “Not to exceed one story in height</w:t>
      </w:r>
    </w:p>
    <w:p w14:paraId="6B49ACF6" w14:textId="77777777" w:rsidR="00431DCB" w:rsidRPr="00431DCB" w:rsidRDefault="00431DCB" w:rsidP="00431DCB">
      <w:pPr>
        <w:rPr>
          <w:rFonts w:ascii="Arial" w:hAnsi="Arial" w:cs="Arial"/>
          <w:lang w:val="en-CA"/>
        </w:rPr>
      </w:pPr>
      <w:r w:rsidRPr="00431DCB">
        <w:rPr>
          <w:rFonts w:ascii="Arial" w:hAnsi="Arial" w:cs="Arial"/>
          <w:lang w:val="en-CA"/>
        </w:rPr>
        <w:t>Bylaw Review Committee discussed Sects 2,4,5 and 7 below and agreed to discuss these sections in more detail at the next meeting on 06 July 17.</w:t>
      </w:r>
    </w:p>
    <w:bookmarkEnd w:id="0"/>
    <w:p w14:paraId="5F1173AE" w14:textId="77777777" w:rsidR="009A34F6" w:rsidRPr="00431DCB" w:rsidRDefault="009A34F6" w:rsidP="000534FF">
      <w:pPr>
        <w:pStyle w:val="Heading2"/>
        <w:rPr>
          <w:rFonts w:ascii="Arial" w:hAnsi="Arial" w:cs="Arial"/>
        </w:rPr>
      </w:pPr>
      <w:r w:rsidRPr="00431DCB">
        <w:rPr>
          <w:rFonts w:ascii="Arial" w:hAnsi="Arial" w:cs="Arial"/>
        </w:rPr>
        <w:t>Agenda for Next Meeting</w:t>
      </w:r>
    </w:p>
    <w:p w14:paraId="155A63EF" w14:textId="3DD0B0D5" w:rsidR="00195F48" w:rsidRPr="00431DCB" w:rsidRDefault="0050216D" w:rsidP="00195F48">
      <w:pPr>
        <w:rPr>
          <w:rFonts w:ascii="Arial" w:hAnsi="Arial" w:cs="Arial"/>
        </w:rPr>
      </w:pPr>
      <w:r w:rsidRPr="00431DCB">
        <w:rPr>
          <w:rFonts w:ascii="Arial" w:hAnsi="Arial" w:cs="Arial"/>
        </w:rPr>
        <w:t xml:space="preserve">Continuing </w:t>
      </w:r>
      <w:r w:rsidR="00195F48" w:rsidRPr="00431DCB">
        <w:rPr>
          <w:rFonts w:ascii="Arial" w:hAnsi="Arial" w:cs="Arial"/>
        </w:rPr>
        <w:t>discussion on the Declaration of Covenants</w:t>
      </w:r>
      <w:r w:rsidR="00431DCB" w:rsidRPr="00431DCB">
        <w:rPr>
          <w:rFonts w:ascii="Arial" w:hAnsi="Arial" w:cs="Arial"/>
        </w:rPr>
        <w:t xml:space="preserve"> beginning with Article IX</w:t>
      </w:r>
    </w:p>
    <w:p w14:paraId="165C6178" w14:textId="77777777" w:rsidR="009A34F6" w:rsidRPr="00431DCB" w:rsidRDefault="000534FF" w:rsidP="005578C9">
      <w:pPr>
        <w:pStyle w:val="Heading2"/>
        <w:rPr>
          <w:rFonts w:ascii="Arial" w:hAnsi="Arial" w:cs="Arial"/>
        </w:rPr>
      </w:pPr>
      <w:r w:rsidRPr="00431DCB">
        <w:rPr>
          <w:rFonts w:ascii="Arial" w:hAnsi="Arial" w:cs="Arial"/>
        </w:rPr>
        <w:t>Adjournment</w:t>
      </w:r>
    </w:p>
    <w:p w14:paraId="7114052B" w14:textId="55295168" w:rsidR="009A34F6" w:rsidRPr="00431DCB" w:rsidRDefault="009A34F6">
      <w:pPr>
        <w:rPr>
          <w:rFonts w:ascii="Arial" w:hAnsi="Arial" w:cs="Arial"/>
        </w:rPr>
      </w:pPr>
      <w:r w:rsidRPr="00431DCB">
        <w:rPr>
          <w:rFonts w:ascii="Arial" w:hAnsi="Arial" w:cs="Arial"/>
        </w:rPr>
        <w:t xml:space="preserve">Meeting was adjourned at </w:t>
      </w:r>
      <w:r w:rsidR="00195F48" w:rsidRPr="00431DCB">
        <w:rPr>
          <w:rFonts w:ascii="Arial" w:hAnsi="Arial" w:cs="Arial"/>
        </w:rPr>
        <w:t>8:</w:t>
      </w:r>
      <w:r w:rsidR="0050216D" w:rsidRPr="00431DCB">
        <w:rPr>
          <w:rFonts w:ascii="Arial" w:hAnsi="Arial" w:cs="Arial"/>
        </w:rPr>
        <w:t xml:space="preserve">05 </w:t>
      </w:r>
      <w:r w:rsidR="00EC6C31" w:rsidRPr="00431DCB">
        <w:rPr>
          <w:rFonts w:ascii="Arial" w:hAnsi="Arial" w:cs="Arial"/>
        </w:rPr>
        <w:t>pm</w:t>
      </w:r>
      <w:r w:rsidRPr="00431DCB">
        <w:rPr>
          <w:rFonts w:ascii="Arial" w:hAnsi="Arial" w:cs="Arial"/>
        </w:rPr>
        <w:t xml:space="preserve"> by</w:t>
      </w:r>
      <w:r w:rsidR="00272ABC" w:rsidRPr="00431DCB">
        <w:rPr>
          <w:rFonts w:ascii="Arial" w:hAnsi="Arial" w:cs="Arial"/>
        </w:rPr>
        <w:t xml:space="preserve"> </w:t>
      </w:r>
      <w:sdt>
        <w:sdtPr>
          <w:rPr>
            <w:rFonts w:ascii="Arial" w:hAnsi="Arial" w:cs="Arial"/>
          </w:rPr>
          <w:alias w:val="Name"/>
          <w:tag w:val="Name"/>
          <w:id w:val="976303983"/>
          <w:placeholder>
            <w:docPart w:val="3AC2932BCDCC40E9BEBC6E10336A66B2"/>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r w:rsidRPr="00431DCB">
        <w:rPr>
          <w:rFonts w:ascii="Arial" w:hAnsi="Arial" w:cs="Arial"/>
        </w:rPr>
        <w:t xml:space="preserve">. The next general meeting will be at </w:t>
      </w:r>
      <w:r w:rsidR="00EC6C31" w:rsidRPr="00431DCB">
        <w:rPr>
          <w:rFonts w:ascii="Arial" w:hAnsi="Arial" w:cs="Arial"/>
        </w:rPr>
        <w:t xml:space="preserve">6:00pm </w:t>
      </w:r>
      <w:r w:rsidRPr="00431DCB">
        <w:rPr>
          <w:rFonts w:ascii="Arial" w:hAnsi="Arial" w:cs="Arial"/>
        </w:rPr>
        <w:t xml:space="preserve">on </w:t>
      </w:r>
      <w:sdt>
        <w:sdtPr>
          <w:rPr>
            <w:rFonts w:ascii="Arial" w:hAnsi="Arial" w:cs="Arial"/>
          </w:rPr>
          <w:alias w:val="Date"/>
          <w:tag w:val="Date"/>
          <w:id w:val="976304011"/>
          <w:placeholder>
            <w:docPart w:val="76986282C3C245A793CD7D2F01208274"/>
          </w:placeholder>
          <w:date w:fullDate="2017-07-06T00:00:00Z">
            <w:dateFormat w:val="MMMM d, yyyy"/>
            <w:lid w:val="en-US"/>
            <w:storeMappedDataAs w:val="dateTime"/>
            <w:calendar w:val="gregorian"/>
          </w:date>
        </w:sdtPr>
        <w:sdtEndPr/>
        <w:sdtContent>
          <w:r w:rsidR="0050216D" w:rsidRPr="00431DCB">
            <w:rPr>
              <w:rFonts w:ascii="Arial" w:hAnsi="Arial" w:cs="Arial"/>
            </w:rPr>
            <w:t>July 6, 2017</w:t>
          </w:r>
        </w:sdtContent>
      </w:sdt>
      <w:r w:rsidR="00272ABC" w:rsidRPr="00431DCB">
        <w:rPr>
          <w:rFonts w:ascii="Arial" w:hAnsi="Arial" w:cs="Arial"/>
        </w:rPr>
        <w:t>,</w:t>
      </w:r>
      <w:r w:rsidRPr="00431DCB">
        <w:rPr>
          <w:rFonts w:ascii="Arial" w:hAnsi="Arial" w:cs="Arial"/>
        </w:rPr>
        <w:t xml:space="preserve"> in</w:t>
      </w:r>
      <w:r w:rsidR="000534FF" w:rsidRPr="00431DCB">
        <w:rPr>
          <w:rFonts w:ascii="Arial" w:hAnsi="Arial" w:cs="Arial"/>
        </w:rPr>
        <w:t xml:space="preserve"> </w:t>
      </w:r>
      <w:r w:rsidR="00EC6C31" w:rsidRPr="00431DCB">
        <w:rPr>
          <w:rFonts w:ascii="Arial" w:hAnsi="Arial" w:cs="Arial"/>
        </w:rPr>
        <w:t>the Jockey Club Clubhouse</w:t>
      </w:r>
      <w:r w:rsidRPr="00431DCB">
        <w:rPr>
          <w:rFonts w:ascii="Arial" w:hAnsi="Arial" w:cs="Arial"/>
        </w:rPr>
        <w:t>.</w:t>
      </w:r>
    </w:p>
    <w:p w14:paraId="281734E3" w14:textId="4B5FF87E" w:rsidR="009A34F6" w:rsidRPr="00431DCB" w:rsidRDefault="009A34F6" w:rsidP="005578C9">
      <w:pPr>
        <w:rPr>
          <w:rFonts w:ascii="Arial" w:hAnsi="Arial" w:cs="Arial"/>
        </w:rPr>
      </w:pPr>
      <w:r w:rsidRPr="00431DCB">
        <w:rPr>
          <w:rFonts w:ascii="Arial" w:hAnsi="Arial" w:cs="Arial"/>
        </w:rPr>
        <w:t>Minutes submitted by:</w:t>
      </w:r>
      <w:r w:rsidRPr="00431DCB">
        <w:rPr>
          <w:rFonts w:ascii="Arial" w:hAnsi="Arial" w:cs="Arial"/>
        </w:rPr>
        <w:tab/>
      </w:r>
      <w:r w:rsidR="00EC6C31" w:rsidRPr="00431DCB">
        <w:rPr>
          <w:rFonts w:ascii="Arial" w:hAnsi="Arial" w:cs="Arial"/>
        </w:rPr>
        <w:t>Barb Wolf</w:t>
      </w:r>
    </w:p>
    <w:sectPr w:rsidR="009A34F6" w:rsidRPr="00431DCB" w:rsidSect="00D7259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2"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3" w15:restartNumberingAfterBreak="0">
    <w:nsid w:val="3F0849DF"/>
    <w:multiLevelType w:val="hybridMultilevel"/>
    <w:tmpl w:val="14E28E7A"/>
    <w:lvl w:ilvl="0" w:tplc="DC705F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5"/>
    <w:rsid w:val="000534FF"/>
    <w:rsid w:val="00084FAA"/>
    <w:rsid w:val="000D59E0"/>
    <w:rsid w:val="000E4355"/>
    <w:rsid w:val="00195F48"/>
    <w:rsid w:val="001E4904"/>
    <w:rsid w:val="00272ABC"/>
    <w:rsid w:val="00285C76"/>
    <w:rsid w:val="00316C23"/>
    <w:rsid w:val="0038021A"/>
    <w:rsid w:val="00417BFA"/>
    <w:rsid w:val="00431DCB"/>
    <w:rsid w:val="004E6011"/>
    <w:rsid w:val="004F4903"/>
    <w:rsid w:val="0050216D"/>
    <w:rsid w:val="005578C9"/>
    <w:rsid w:val="0061021A"/>
    <w:rsid w:val="00640069"/>
    <w:rsid w:val="0067786F"/>
    <w:rsid w:val="0069738C"/>
    <w:rsid w:val="00736957"/>
    <w:rsid w:val="00787558"/>
    <w:rsid w:val="007A1909"/>
    <w:rsid w:val="007E2CB5"/>
    <w:rsid w:val="008B4A36"/>
    <w:rsid w:val="009A34F6"/>
    <w:rsid w:val="00A1127D"/>
    <w:rsid w:val="00A15C2D"/>
    <w:rsid w:val="00A32DE9"/>
    <w:rsid w:val="00AB719D"/>
    <w:rsid w:val="00B041AA"/>
    <w:rsid w:val="00B11364"/>
    <w:rsid w:val="00C639B1"/>
    <w:rsid w:val="00CD09B3"/>
    <w:rsid w:val="00D42C92"/>
    <w:rsid w:val="00D72595"/>
    <w:rsid w:val="00D9558F"/>
    <w:rsid w:val="00DB3CF3"/>
    <w:rsid w:val="00DE3055"/>
    <w:rsid w:val="00E41E72"/>
    <w:rsid w:val="00E44288"/>
    <w:rsid w:val="00E824F4"/>
    <w:rsid w:val="00EC3599"/>
    <w:rsid w:val="00EC6C31"/>
    <w:rsid w:val="00F13C60"/>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38CC"/>
  <w15:docId w15:val="{7492952A-E061-45CF-AC49-37E54D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styleId="CommentReference">
    <w:name w:val="annotation reference"/>
    <w:basedOn w:val="DefaultParagraphFont"/>
    <w:uiPriority w:val="99"/>
    <w:semiHidden/>
    <w:unhideWhenUsed/>
    <w:rsid w:val="00D72595"/>
    <w:rPr>
      <w:sz w:val="16"/>
      <w:szCs w:val="16"/>
    </w:rPr>
  </w:style>
  <w:style w:type="paragraph" w:styleId="CommentText">
    <w:name w:val="annotation text"/>
    <w:basedOn w:val="Normal"/>
    <w:link w:val="CommentTextChar"/>
    <w:uiPriority w:val="99"/>
    <w:semiHidden/>
    <w:unhideWhenUsed/>
    <w:rsid w:val="00D72595"/>
    <w:pPr>
      <w:tabs>
        <w:tab w:val="clear" w:pos="2448"/>
      </w:tabs>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72595"/>
    <w:rPr>
      <w:rFonts w:asciiTheme="minorHAnsi" w:eastAsiaTheme="minorHAnsi" w:hAnsiTheme="minorHAnsi" w:cstheme="minorBidi"/>
    </w:rPr>
  </w:style>
  <w:style w:type="character" w:customStyle="1" w:styleId="BodyText1">
    <w:name w:val="Body Text1"/>
    <w:basedOn w:val="DefaultParagraphFont"/>
    <w:rsid w:val="0038021A"/>
    <w:rPr>
      <w:rFonts w:ascii="Arial" w:eastAsia="Arial" w:hAnsi="Arial" w:cs="Arial"/>
      <w:b w:val="0"/>
      <w:bCs w:val="0"/>
      <w:i w:val="0"/>
      <w:iCs w:val="0"/>
      <w:smallCaps w:val="0"/>
      <w:strike w:val="0"/>
      <w:spacing w:val="-10"/>
      <w:sz w:val="22"/>
      <w:szCs w:val="22"/>
      <w:u w:val="single"/>
    </w:rPr>
  </w:style>
  <w:style w:type="paragraph" w:customStyle="1" w:styleId="Style">
    <w:name w:val="Style"/>
    <w:rsid w:val="00CD09B3"/>
    <w:pPr>
      <w:widowControl w:val="0"/>
      <w:autoSpaceDE w:val="0"/>
      <w:autoSpaceDN w:val="0"/>
      <w:adjustRightInd w:val="0"/>
    </w:pPr>
    <w:rPr>
      <w:rFonts w:eastAsiaTheme="minorEastAsia"/>
      <w:sz w:val="24"/>
      <w:szCs w:val="24"/>
      <w:lang w:val="en-CA" w:eastAsia="en-CA"/>
    </w:rPr>
  </w:style>
  <w:style w:type="paragraph" w:styleId="ListParagraph">
    <w:name w:val="List Paragraph"/>
    <w:basedOn w:val="Normal"/>
    <w:uiPriority w:val="34"/>
    <w:unhideWhenUsed/>
    <w:rsid w:val="00CD0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F76E144BE48CB8DD17574DAFBB6C9"/>
        <w:category>
          <w:name w:val="General"/>
          <w:gallery w:val="placeholder"/>
        </w:category>
        <w:types>
          <w:type w:val="bbPlcHdr"/>
        </w:types>
        <w:behaviors>
          <w:behavior w:val="content"/>
        </w:behaviors>
        <w:guid w:val="{A92C3E0F-BEF6-473F-A6FD-2FB8C6142572}"/>
      </w:docPartPr>
      <w:docPartBody>
        <w:p w:rsidR="00B51529" w:rsidRDefault="00C67103">
          <w:pPr>
            <w:pStyle w:val="8C1F76E144BE48CB8DD17574DAFBB6C9"/>
          </w:pPr>
          <w:r>
            <w:t>[Organization/Committee Name]</w:t>
          </w:r>
        </w:p>
      </w:docPartBody>
    </w:docPart>
    <w:docPart>
      <w:docPartPr>
        <w:name w:val="01ADFD4F09234223BF7F44705E26846F"/>
        <w:category>
          <w:name w:val="General"/>
          <w:gallery w:val="placeholder"/>
        </w:category>
        <w:types>
          <w:type w:val="bbPlcHdr"/>
        </w:types>
        <w:behaviors>
          <w:behavior w:val="content"/>
        </w:behaviors>
        <w:guid w:val="{97F822E7-26B0-466A-9277-B184C12907C2}"/>
      </w:docPartPr>
      <w:docPartBody>
        <w:p w:rsidR="00B51529" w:rsidRDefault="00C67103">
          <w:pPr>
            <w:pStyle w:val="01ADFD4F09234223BF7F44705E26846F"/>
          </w:pPr>
          <w:r>
            <w:t>[Organization/Committee Name]</w:t>
          </w:r>
        </w:p>
      </w:docPartBody>
    </w:docPart>
    <w:docPart>
      <w:docPartPr>
        <w:name w:val="C9E57ED543824EC2ABFB6010AA776993"/>
        <w:category>
          <w:name w:val="General"/>
          <w:gallery w:val="placeholder"/>
        </w:category>
        <w:types>
          <w:type w:val="bbPlcHdr"/>
        </w:types>
        <w:behaviors>
          <w:behavior w:val="content"/>
        </w:behaviors>
        <w:guid w:val="{4C204134-FA19-4325-9154-81A37C2D33B0}"/>
      </w:docPartPr>
      <w:docPartBody>
        <w:p w:rsidR="00B51529" w:rsidRDefault="00C67103">
          <w:pPr>
            <w:pStyle w:val="C9E57ED543824EC2ABFB6010AA776993"/>
          </w:pPr>
          <w:r>
            <w:t>[date]</w:t>
          </w:r>
        </w:p>
      </w:docPartBody>
    </w:docPart>
    <w:docPart>
      <w:docPartPr>
        <w:name w:val="69BAA4B25CF64BEB881B9BACCDFC5265"/>
        <w:category>
          <w:name w:val="General"/>
          <w:gallery w:val="placeholder"/>
        </w:category>
        <w:types>
          <w:type w:val="bbPlcHdr"/>
        </w:types>
        <w:behaviors>
          <w:behavior w:val="content"/>
        </w:behaviors>
        <w:guid w:val="{01F0E93D-5938-4409-B275-1724E9F1B38D}"/>
      </w:docPartPr>
      <w:docPartBody>
        <w:p w:rsidR="00B51529" w:rsidRDefault="00C67103">
          <w:pPr>
            <w:pStyle w:val="69BAA4B25CF64BEB881B9BACCDFC5265"/>
          </w:pPr>
          <w:r w:rsidRPr="00272ABC">
            <w:rPr>
              <w:rStyle w:val="PlaceholderText"/>
            </w:rPr>
            <w:t>[Facilitator Name]</w:t>
          </w:r>
        </w:p>
      </w:docPartBody>
    </w:docPart>
    <w:docPart>
      <w:docPartPr>
        <w:name w:val="3AC2932BCDCC40E9BEBC6E10336A66B2"/>
        <w:category>
          <w:name w:val="General"/>
          <w:gallery w:val="placeholder"/>
        </w:category>
        <w:types>
          <w:type w:val="bbPlcHdr"/>
        </w:types>
        <w:behaviors>
          <w:behavior w:val="content"/>
        </w:behaviors>
        <w:guid w:val="{D98225E9-81F6-4EA9-8A2A-9E4491D9289F}"/>
      </w:docPartPr>
      <w:docPartBody>
        <w:p w:rsidR="00B51529" w:rsidRDefault="00C67103">
          <w:pPr>
            <w:pStyle w:val="3AC2932BCDCC40E9BEBC6E10336A66B2"/>
          </w:pPr>
          <w:r>
            <w:t>[Facilitator Name]</w:t>
          </w:r>
        </w:p>
      </w:docPartBody>
    </w:docPart>
    <w:docPart>
      <w:docPartPr>
        <w:name w:val="76986282C3C245A793CD7D2F01208274"/>
        <w:category>
          <w:name w:val="General"/>
          <w:gallery w:val="placeholder"/>
        </w:category>
        <w:types>
          <w:type w:val="bbPlcHdr"/>
        </w:types>
        <w:behaviors>
          <w:behavior w:val="content"/>
        </w:behaviors>
        <w:guid w:val="{DF017B86-040C-4630-B0B5-A2BF55922B2B}"/>
      </w:docPartPr>
      <w:docPartBody>
        <w:p w:rsidR="00B51529" w:rsidRDefault="00C67103">
          <w:pPr>
            <w:pStyle w:val="76986282C3C245A793CD7D2F0120827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3"/>
    <w:rsid w:val="000F1726"/>
    <w:rsid w:val="00163063"/>
    <w:rsid w:val="00411E9F"/>
    <w:rsid w:val="005953E1"/>
    <w:rsid w:val="006214F4"/>
    <w:rsid w:val="00812055"/>
    <w:rsid w:val="00B51529"/>
    <w:rsid w:val="00C6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F76E144BE48CB8DD17574DAFBB6C9">
    <w:name w:val="8C1F76E144BE48CB8DD17574DAFBB6C9"/>
  </w:style>
  <w:style w:type="paragraph" w:customStyle="1" w:styleId="526415DEDB1A4D96A3B38ECE4620A39F">
    <w:name w:val="526415DEDB1A4D96A3B38ECE4620A39F"/>
  </w:style>
  <w:style w:type="paragraph" w:customStyle="1" w:styleId="01ADFD4F09234223BF7F44705E26846F">
    <w:name w:val="01ADFD4F09234223BF7F44705E26846F"/>
  </w:style>
  <w:style w:type="character" w:styleId="PlaceholderText">
    <w:name w:val="Placeholder Text"/>
    <w:basedOn w:val="DefaultParagraphFont"/>
    <w:uiPriority w:val="99"/>
    <w:semiHidden/>
    <w:rPr>
      <w:color w:val="808080"/>
    </w:rPr>
  </w:style>
  <w:style w:type="paragraph" w:customStyle="1" w:styleId="08C09A140936437AA9A2A15095AA95BF">
    <w:name w:val="08C09A140936437AA9A2A15095AA95BF"/>
  </w:style>
  <w:style w:type="paragraph" w:customStyle="1" w:styleId="C9E57ED543824EC2ABFB6010AA776993">
    <w:name w:val="C9E57ED543824EC2ABFB6010AA776993"/>
  </w:style>
  <w:style w:type="paragraph" w:customStyle="1" w:styleId="43AAD3EEEFF3436CB394901622DE4063">
    <w:name w:val="43AAD3EEEFF3436CB394901622DE4063"/>
  </w:style>
  <w:style w:type="paragraph" w:customStyle="1" w:styleId="69BAA4B25CF64BEB881B9BACCDFC5265">
    <w:name w:val="69BAA4B25CF64BEB881B9BACCDFC5265"/>
  </w:style>
  <w:style w:type="paragraph" w:customStyle="1" w:styleId="1F23B68ADABC48B38B49A2AB92353582">
    <w:name w:val="1F23B68ADABC48B38B49A2AB92353582"/>
  </w:style>
  <w:style w:type="paragraph" w:customStyle="1" w:styleId="748ECB9D72BA46B2B56B88FDA4D8500D">
    <w:name w:val="748ECB9D72BA46B2B56B88FDA4D8500D"/>
  </w:style>
  <w:style w:type="paragraph" w:customStyle="1" w:styleId="5C5DAE2173DD4B0B8FAE78D596D2DB21">
    <w:name w:val="5C5DAE2173DD4B0B8FAE78D596D2DB21"/>
  </w:style>
  <w:style w:type="paragraph" w:customStyle="1" w:styleId="24FD3F560CB94BD78CF816BC382F9064">
    <w:name w:val="24FD3F560CB94BD78CF816BC382F9064"/>
  </w:style>
  <w:style w:type="paragraph" w:customStyle="1" w:styleId="7D37A7E0CCED4254A6704DD39DD713A4">
    <w:name w:val="7D37A7E0CCED4254A6704DD39DD713A4"/>
  </w:style>
  <w:style w:type="paragraph" w:customStyle="1" w:styleId="99ACE3E152924ABDB2215390334C02E4">
    <w:name w:val="99ACE3E152924ABDB2215390334C02E4"/>
  </w:style>
  <w:style w:type="paragraph" w:customStyle="1" w:styleId="29207D596AC94D4E97751EDA3950C183">
    <w:name w:val="29207D596AC94D4E97751EDA3950C183"/>
  </w:style>
  <w:style w:type="paragraph" w:customStyle="1" w:styleId="3AC2932BCDCC40E9BEBC6E10336A66B2">
    <w:name w:val="3AC2932BCDCC40E9BEBC6E10336A66B2"/>
  </w:style>
  <w:style w:type="paragraph" w:customStyle="1" w:styleId="66226679D3F04BFBB3E139E7DAD181FD">
    <w:name w:val="66226679D3F04BFBB3E139E7DAD181FD"/>
  </w:style>
  <w:style w:type="paragraph" w:customStyle="1" w:styleId="76986282C3C245A793CD7D2F01208274">
    <w:name w:val="76986282C3C245A793CD7D2F01208274"/>
  </w:style>
  <w:style w:type="paragraph" w:customStyle="1" w:styleId="80230F7C0EBB4131930493C2A2246A9E">
    <w:name w:val="80230F7C0EBB4131930493C2A2246A9E"/>
  </w:style>
  <w:style w:type="paragraph" w:customStyle="1" w:styleId="65AA8370D3C74DEA85CFF245732369B8">
    <w:name w:val="65AA8370D3C74DEA85CFF245732369B8"/>
  </w:style>
  <w:style w:type="paragraph" w:customStyle="1" w:styleId="BAED6C72F9E349E28C2890A6B28C2437">
    <w:name w:val="BAED6C72F9E349E28C2890A6B28C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Jockey Club Bylaw Committee</dc:subject>
  <dc:creator>Barb Wolf</dc:creator>
  <cp:keywords/>
  <dc:description>Jenny Iiams</dc:description>
  <cp:lastModifiedBy>David Casarsa</cp:lastModifiedBy>
  <cp:revision>2</cp:revision>
  <cp:lastPrinted>2012-01-04T23:03:00Z</cp:lastPrinted>
  <dcterms:created xsi:type="dcterms:W3CDTF">2017-06-23T13:11:00Z</dcterms:created>
  <dcterms:modified xsi:type="dcterms:W3CDTF">2017-06-23T13:11:00Z</dcterms:modified>
  <cp:category>June 1,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